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7A36" w14:textId="5DDF8088" w:rsidR="000F57A8" w:rsidRDefault="00BC7FA7" w:rsidP="005B1FF5">
      <w:pPr>
        <w:jc w:val="center"/>
        <w:rPr>
          <w:rFonts w:ascii="Times New Roman" w:hAnsi="Times New Roman" w:cs="Times New Roman"/>
          <w:sz w:val="32"/>
          <w:szCs w:val="32"/>
        </w:rPr>
      </w:pPr>
      <w:r w:rsidRPr="00BC7FA7">
        <w:rPr>
          <w:rFonts w:ascii="Times New Roman" w:hAnsi="Times New Roman" w:cs="Times New Roman"/>
          <w:sz w:val="32"/>
          <w:szCs w:val="32"/>
        </w:rPr>
        <w:t>PLAN DE REPRISE DES ACTIVITES DE L’OCNM</w:t>
      </w:r>
    </w:p>
    <w:p w14:paraId="6252C549" w14:textId="1C67603B" w:rsidR="00BC7FA7" w:rsidRDefault="00BC7FA7">
      <w:pPr>
        <w:rPr>
          <w:rFonts w:ascii="Times New Roman" w:hAnsi="Times New Roman" w:cs="Times New Roman"/>
          <w:sz w:val="32"/>
          <w:szCs w:val="32"/>
        </w:rPr>
      </w:pPr>
    </w:p>
    <w:p w14:paraId="44E381B0" w14:textId="1DCB650E" w:rsidR="00BC7FA7" w:rsidRDefault="00BC7FA7" w:rsidP="00990DD1">
      <w:pPr>
        <w:jc w:val="both"/>
        <w:rPr>
          <w:rFonts w:ascii="Times New Roman" w:hAnsi="Times New Roman" w:cs="Times New Roman"/>
          <w:sz w:val="24"/>
          <w:szCs w:val="24"/>
        </w:rPr>
      </w:pPr>
      <w:r>
        <w:rPr>
          <w:rFonts w:ascii="Times New Roman" w:hAnsi="Times New Roman" w:cs="Times New Roman"/>
          <w:sz w:val="24"/>
          <w:szCs w:val="24"/>
        </w:rPr>
        <w:t>Le présent document est destiné à définir les conditions de fonctionnement des différentes sections de l’OCNM à compter du 14 septembre 2020 dans le cadre du coronavirus.</w:t>
      </w:r>
    </w:p>
    <w:p w14:paraId="1EF09CF6" w14:textId="1D525F58" w:rsidR="00BC7FA7" w:rsidRDefault="00BC7FA7" w:rsidP="00990DD1">
      <w:pPr>
        <w:jc w:val="both"/>
        <w:rPr>
          <w:rFonts w:ascii="Times New Roman" w:hAnsi="Times New Roman" w:cs="Times New Roman"/>
          <w:sz w:val="24"/>
          <w:szCs w:val="24"/>
        </w:rPr>
      </w:pPr>
      <w:r>
        <w:rPr>
          <w:rFonts w:ascii="Times New Roman" w:hAnsi="Times New Roman" w:cs="Times New Roman"/>
          <w:sz w:val="24"/>
          <w:szCs w:val="24"/>
        </w:rPr>
        <w:t>Il est établi en complément de la charte de la CACP en date du 31 août 2020 et des protocoles définis par le ministère des sports ainsi que la FFN et FFESSM.</w:t>
      </w:r>
    </w:p>
    <w:p w14:paraId="24E66340" w14:textId="017CFB4C" w:rsidR="00BC7FA7" w:rsidRDefault="00BC7FA7" w:rsidP="00990DD1">
      <w:pPr>
        <w:jc w:val="both"/>
        <w:rPr>
          <w:rFonts w:ascii="Times New Roman" w:hAnsi="Times New Roman" w:cs="Times New Roman"/>
          <w:sz w:val="24"/>
          <w:szCs w:val="24"/>
        </w:rPr>
      </w:pPr>
      <w:r w:rsidRPr="00BC7FA7">
        <w:rPr>
          <w:rFonts w:ascii="Times New Roman" w:hAnsi="Times New Roman" w:cs="Times New Roman"/>
          <w:sz w:val="24"/>
          <w:szCs w:val="24"/>
        </w:rPr>
        <w:t xml:space="preserve">En préalable l’OCNM interdira l’accès à la piscine aux </w:t>
      </w:r>
      <w:r w:rsidR="005B1FF5" w:rsidRPr="00BC7FA7">
        <w:rPr>
          <w:rFonts w:ascii="Times New Roman" w:hAnsi="Times New Roman" w:cs="Times New Roman"/>
          <w:sz w:val="24"/>
          <w:szCs w:val="24"/>
        </w:rPr>
        <w:t>adhérents présentant</w:t>
      </w:r>
      <w:r w:rsidRPr="00BC7FA7">
        <w:rPr>
          <w:rFonts w:ascii="Times New Roman" w:hAnsi="Times New Roman" w:cs="Times New Roman"/>
          <w:sz w:val="24"/>
          <w:szCs w:val="24"/>
        </w:rPr>
        <w:t xml:space="preserve"> des signes de pathologies respiratoires ou digestives</w:t>
      </w:r>
      <w:r>
        <w:rPr>
          <w:rFonts w:ascii="Times New Roman" w:hAnsi="Times New Roman" w:cs="Times New Roman"/>
          <w:sz w:val="24"/>
          <w:szCs w:val="24"/>
        </w:rPr>
        <w:t>.</w:t>
      </w:r>
    </w:p>
    <w:p w14:paraId="5CC898A8" w14:textId="16954E15" w:rsidR="00BC7FA7" w:rsidRDefault="00BC7FA7" w:rsidP="00990DD1">
      <w:pPr>
        <w:jc w:val="both"/>
        <w:rPr>
          <w:rFonts w:ascii="Times New Roman" w:hAnsi="Times New Roman" w:cs="Times New Roman"/>
          <w:sz w:val="24"/>
          <w:szCs w:val="24"/>
        </w:rPr>
      </w:pPr>
    </w:p>
    <w:p w14:paraId="78E1486D" w14:textId="7DEBA1CC" w:rsidR="00BC7FA7" w:rsidRDefault="00BC7FA7" w:rsidP="00990DD1">
      <w:pPr>
        <w:jc w:val="both"/>
        <w:rPr>
          <w:rFonts w:ascii="Times New Roman" w:hAnsi="Times New Roman" w:cs="Times New Roman"/>
          <w:sz w:val="24"/>
          <w:szCs w:val="24"/>
        </w:rPr>
      </w:pPr>
      <w:r>
        <w:rPr>
          <w:rFonts w:ascii="Times New Roman" w:hAnsi="Times New Roman" w:cs="Times New Roman"/>
          <w:sz w:val="24"/>
          <w:szCs w:val="24"/>
        </w:rPr>
        <w:t>REFERENT COVID</w:t>
      </w:r>
    </w:p>
    <w:p w14:paraId="55006296" w14:textId="40D3DBE0" w:rsidR="00BC7FA7" w:rsidRDefault="00BC7FA7" w:rsidP="00990DD1">
      <w:pPr>
        <w:jc w:val="both"/>
        <w:rPr>
          <w:rFonts w:ascii="Times New Roman" w:hAnsi="Times New Roman" w:cs="Times New Roman"/>
          <w:sz w:val="24"/>
          <w:szCs w:val="24"/>
        </w:rPr>
      </w:pPr>
      <w:r>
        <w:rPr>
          <w:rFonts w:ascii="Times New Roman" w:hAnsi="Times New Roman" w:cs="Times New Roman"/>
          <w:sz w:val="24"/>
          <w:szCs w:val="24"/>
        </w:rPr>
        <w:t>Le président de l’OCNM sera le référent COVID. IL sera aidé dans cette fonction par des référents COVID au sein de chaque section.</w:t>
      </w:r>
    </w:p>
    <w:p w14:paraId="5DC98A7C" w14:textId="7F17951D" w:rsidR="00BC7FA7" w:rsidRDefault="00BC7FA7" w:rsidP="00990DD1">
      <w:pPr>
        <w:jc w:val="both"/>
        <w:rPr>
          <w:rFonts w:ascii="Times New Roman" w:hAnsi="Times New Roman" w:cs="Times New Roman"/>
          <w:sz w:val="24"/>
          <w:szCs w:val="24"/>
        </w:rPr>
      </w:pPr>
      <w:r>
        <w:rPr>
          <w:rFonts w:ascii="Times New Roman" w:hAnsi="Times New Roman" w:cs="Times New Roman"/>
          <w:sz w:val="24"/>
          <w:szCs w:val="24"/>
        </w:rPr>
        <w:t>Sont désignés comme réfé</w:t>
      </w:r>
      <w:r w:rsidR="00990DD1">
        <w:rPr>
          <w:rFonts w:ascii="Times New Roman" w:hAnsi="Times New Roman" w:cs="Times New Roman"/>
          <w:sz w:val="24"/>
          <w:szCs w:val="24"/>
        </w:rPr>
        <w:t>r</w:t>
      </w:r>
      <w:r>
        <w:rPr>
          <w:rFonts w:ascii="Times New Roman" w:hAnsi="Times New Roman" w:cs="Times New Roman"/>
          <w:sz w:val="24"/>
          <w:szCs w:val="24"/>
        </w:rPr>
        <w:t>ent CO</w:t>
      </w:r>
      <w:r w:rsidR="00990DD1">
        <w:rPr>
          <w:rFonts w:ascii="Times New Roman" w:hAnsi="Times New Roman" w:cs="Times New Roman"/>
          <w:sz w:val="24"/>
          <w:szCs w:val="24"/>
        </w:rPr>
        <w:t>V</w:t>
      </w:r>
      <w:r>
        <w:rPr>
          <w:rFonts w:ascii="Times New Roman" w:hAnsi="Times New Roman" w:cs="Times New Roman"/>
          <w:sz w:val="24"/>
          <w:szCs w:val="24"/>
        </w:rPr>
        <w:t>ID :</w:t>
      </w:r>
    </w:p>
    <w:p w14:paraId="371F49B7" w14:textId="465BBF55" w:rsidR="00BC7FA7" w:rsidRDefault="00BC7FA7">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2444"/>
        <w:gridCol w:w="2456"/>
        <w:gridCol w:w="2446"/>
      </w:tblGrid>
      <w:tr w:rsidR="00BC7FA7" w:rsidRPr="00022F33" w14:paraId="1DF6541D" w14:textId="77777777" w:rsidTr="00454BD9">
        <w:trPr>
          <w:jc w:val="center"/>
        </w:trPr>
        <w:tc>
          <w:tcPr>
            <w:tcW w:w="1728" w:type="dxa"/>
            <w:shd w:val="clear" w:color="auto" w:fill="auto"/>
            <w:vAlign w:val="center"/>
          </w:tcPr>
          <w:p w14:paraId="034035F6" w14:textId="77777777" w:rsidR="00BC7FA7" w:rsidRPr="00022F33" w:rsidRDefault="00BC7FA7" w:rsidP="00454BD9">
            <w:pPr>
              <w:jc w:val="center"/>
              <w:rPr>
                <w:rFonts w:ascii="Arial" w:hAnsi="Arial" w:cs="Arial"/>
                <w:b/>
              </w:rPr>
            </w:pPr>
          </w:p>
        </w:tc>
        <w:tc>
          <w:tcPr>
            <w:tcW w:w="2494" w:type="dxa"/>
            <w:tcBorders>
              <w:bottom w:val="single" w:sz="4" w:space="0" w:color="auto"/>
            </w:tcBorders>
            <w:shd w:val="clear" w:color="auto" w:fill="auto"/>
            <w:vAlign w:val="center"/>
          </w:tcPr>
          <w:p w14:paraId="5162D97C" w14:textId="77777777" w:rsidR="00BC7FA7" w:rsidRPr="00022F33" w:rsidRDefault="00BC7FA7" w:rsidP="00454BD9">
            <w:pPr>
              <w:jc w:val="center"/>
              <w:rPr>
                <w:rFonts w:ascii="Arial" w:hAnsi="Arial" w:cs="Arial"/>
                <w:b/>
              </w:rPr>
            </w:pPr>
            <w:r w:rsidRPr="00022F33">
              <w:rPr>
                <w:rFonts w:ascii="Arial" w:hAnsi="Arial" w:cs="Arial"/>
                <w:b/>
              </w:rPr>
              <w:t>Horaires</w:t>
            </w:r>
          </w:p>
        </w:tc>
        <w:tc>
          <w:tcPr>
            <w:tcW w:w="2495" w:type="dxa"/>
            <w:tcBorders>
              <w:bottom w:val="single" w:sz="4" w:space="0" w:color="auto"/>
            </w:tcBorders>
            <w:shd w:val="clear" w:color="auto" w:fill="auto"/>
            <w:vAlign w:val="center"/>
          </w:tcPr>
          <w:p w14:paraId="698E0F51" w14:textId="29DDF466" w:rsidR="00BC7FA7" w:rsidRPr="00022F33" w:rsidRDefault="00BC7FA7" w:rsidP="00BC7FA7">
            <w:pPr>
              <w:jc w:val="center"/>
              <w:rPr>
                <w:rFonts w:ascii="Arial" w:hAnsi="Arial" w:cs="Arial"/>
                <w:b/>
              </w:rPr>
            </w:pPr>
            <w:r>
              <w:rPr>
                <w:rFonts w:ascii="Arial" w:hAnsi="Arial" w:cs="Arial"/>
                <w:b/>
              </w:rPr>
              <w:t>REFERENT COVID</w:t>
            </w:r>
          </w:p>
        </w:tc>
        <w:tc>
          <w:tcPr>
            <w:tcW w:w="2495" w:type="dxa"/>
            <w:tcBorders>
              <w:bottom w:val="single" w:sz="4" w:space="0" w:color="auto"/>
            </w:tcBorders>
            <w:shd w:val="clear" w:color="auto" w:fill="auto"/>
            <w:vAlign w:val="center"/>
          </w:tcPr>
          <w:p w14:paraId="09EE81CD" w14:textId="77777777" w:rsidR="00BC7FA7" w:rsidRPr="00022F33" w:rsidRDefault="00BC7FA7" w:rsidP="00454BD9">
            <w:pPr>
              <w:jc w:val="center"/>
              <w:rPr>
                <w:rFonts w:ascii="Arial" w:hAnsi="Arial" w:cs="Arial"/>
                <w:b/>
              </w:rPr>
            </w:pPr>
            <w:r w:rsidRPr="00022F33">
              <w:rPr>
                <w:rFonts w:ascii="Arial" w:hAnsi="Arial" w:cs="Arial"/>
                <w:b/>
              </w:rPr>
              <w:t>Activité</w:t>
            </w:r>
          </w:p>
        </w:tc>
      </w:tr>
      <w:tr w:rsidR="00BC7FA7" w:rsidRPr="00022F33" w14:paraId="639EE307" w14:textId="77777777" w:rsidTr="00454BD9">
        <w:trPr>
          <w:trHeight w:val="51"/>
          <w:jc w:val="center"/>
        </w:trPr>
        <w:tc>
          <w:tcPr>
            <w:tcW w:w="1728" w:type="dxa"/>
            <w:vMerge w:val="restart"/>
            <w:shd w:val="clear" w:color="auto" w:fill="auto"/>
            <w:vAlign w:val="center"/>
          </w:tcPr>
          <w:p w14:paraId="0E05B0AF" w14:textId="77777777" w:rsidR="00BC7FA7" w:rsidRPr="00022F33" w:rsidRDefault="00BC7FA7" w:rsidP="00454BD9">
            <w:pPr>
              <w:jc w:val="center"/>
              <w:rPr>
                <w:rFonts w:ascii="Arial" w:hAnsi="Arial" w:cs="Arial"/>
                <w:b/>
              </w:rPr>
            </w:pPr>
            <w:r w:rsidRPr="00022F33">
              <w:rPr>
                <w:rFonts w:ascii="Arial" w:hAnsi="Arial" w:cs="Arial"/>
                <w:b/>
              </w:rPr>
              <w:t>LUNDI</w:t>
            </w:r>
          </w:p>
        </w:tc>
        <w:tc>
          <w:tcPr>
            <w:tcW w:w="2494" w:type="dxa"/>
            <w:tcBorders>
              <w:bottom w:val="dashed" w:sz="4" w:space="0" w:color="auto"/>
            </w:tcBorders>
            <w:shd w:val="clear" w:color="auto" w:fill="auto"/>
          </w:tcPr>
          <w:p w14:paraId="0B57DC61" w14:textId="77777777" w:rsidR="00BC7FA7" w:rsidRPr="00022F33" w:rsidRDefault="00BC7FA7" w:rsidP="00454BD9">
            <w:pPr>
              <w:rPr>
                <w:rFonts w:ascii="Arial" w:hAnsi="Arial" w:cs="Arial"/>
              </w:rPr>
            </w:pPr>
            <w:r>
              <w:rPr>
                <w:rFonts w:ascii="Arial" w:hAnsi="Arial" w:cs="Arial"/>
              </w:rPr>
              <w:t>17h30-19h00</w:t>
            </w:r>
          </w:p>
        </w:tc>
        <w:tc>
          <w:tcPr>
            <w:tcW w:w="2495" w:type="dxa"/>
            <w:tcBorders>
              <w:bottom w:val="dashed" w:sz="4" w:space="0" w:color="auto"/>
            </w:tcBorders>
            <w:shd w:val="clear" w:color="auto" w:fill="auto"/>
          </w:tcPr>
          <w:p w14:paraId="44AE2E8F" w14:textId="77EAABC2" w:rsidR="00BC7FA7" w:rsidRPr="00022F33" w:rsidRDefault="00BC7FA7" w:rsidP="00454BD9">
            <w:pPr>
              <w:rPr>
                <w:rFonts w:ascii="Arial" w:hAnsi="Arial" w:cs="Arial"/>
              </w:rPr>
            </w:pPr>
            <w:r>
              <w:rPr>
                <w:rFonts w:ascii="Arial" w:hAnsi="Arial" w:cs="Arial"/>
              </w:rPr>
              <w:t>Franck Morel et Alain Varineur</w:t>
            </w:r>
          </w:p>
        </w:tc>
        <w:tc>
          <w:tcPr>
            <w:tcW w:w="2495" w:type="dxa"/>
            <w:tcBorders>
              <w:bottom w:val="dashed" w:sz="4" w:space="0" w:color="auto"/>
            </w:tcBorders>
            <w:shd w:val="clear" w:color="auto" w:fill="auto"/>
          </w:tcPr>
          <w:p w14:paraId="693CFC10" w14:textId="77777777" w:rsidR="00BC7FA7" w:rsidRPr="00022F33" w:rsidRDefault="00BC7FA7" w:rsidP="00454BD9">
            <w:pPr>
              <w:rPr>
                <w:rFonts w:ascii="Arial" w:hAnsi="Arial" w:cs="Arial"/>
              </w:rPr>
            </w:pPr>
            <w:r>
              <w:rPr>
                <w:rFonts w:ascii="Arial" w:hAnsi="Arial" w:cs="Arial"/>
              </w:rPr>
              <w:t>Enfants</w:t>
            </w:r>
          </w:p>
        </w:tc>
      </w:tr>
      <w:tr w:rsidR="00BC7FA7" w:rsidRPr="00022F33" w14:paraId="4410AD6B" w14:textId="77777777" w:rsidTr="00454BD9">
        <w:trPr>
          <w:trHeight w:val="51"/>
          <w:jc w:val="center"/>
        </w:trPr>
        <w:tc>
          <w:tcPr>
            <w:tcW w:w="1728" w:type="dxa"/>
            <w:vMerge/>
            <w:shd w:val="clear" w:color="auto" w:fill="auto"/>
            <w:vAlign w:val="center"/>
          </w:tcPr>
          <w:p w14:paraId="61786EFD" w14:textId="77777777" w:rsidR="00BC7FA7" w:rsidRPr="00022F33" w:rsidRDefault="00BC7FA7" w:rsidP="00454BD9">
            <w:pPr>
              <w:jc w:val="center"/>
              <w:rPr>
                <w:rFonts w:ascii="Arial" w:hAnsi="Arial" w:cs="Arial"/>
                <w:b/>
              </w:rPr>
            </w:pPr>
          </w:p>
        </w:tc>
        <w:tc>
          <w:tcPr>
            <w:tcW w:w="2494" w:type="dxa"/>
            <w:tcBorders>
              <w:top w:val="dashed" w:sz="4" w:space="0" w:color="auto"/>
              <w:bottom w:val="dashed" w:sz="4" w:space="0" w:color="auto"/>
            </w:tcBorders>
            <w:shd w:val="clear" w:color="auto" w:fill="auto"/>
          </w:tcPr>
          <w:p w14:paraId="6446CBE1" w14:textId="77777777" w:rsidR="00BC7FA7" w:rsidRPr="00022F33" w:rsidRDefault="00BC7FA7" w:rsidP="00454BD9">
            <w:pPr>
              <w:rPr>
                <w:rFonts w:ascii="Arial" w:hAnsi="Arial" w:cs="Arial"/>
              </w:rPr>
            </w:pPr>
            <w:r>
              <w:rPr>
                <w:rFonts w:ascii="Arial" w:hAnsi="Arial" w:cs="Arial"/>
              </w:rPr>
              <w:t>19h00-21h30</w:t>
            </w:r>
          </w:p>
        </w:tc>
        <w:tc>
          <w:tcPr>
            <w:tcW w:w="2495" w:type="dxa"/>
            <w:tcBorders>
              <w:top w:val="dashed" w:sz="4" w:space="0" w:color="auto"/>
              <w:bottom w:val="dashed" w:sz="4" w:space="0" w:color="auto"/>
            </w:tcBorders>
            <w:shd w:val="clear" w:color="auto" w:fill="auto"/>
          </w:tcPr>
          <w:p w14:paraId="0B086D21" w14:textId="0027A45D" w:rsidR="00BC7FA7" w:rsidRPr="00022F33" w:rsidRDefault="00BC7FA7" w:rsidP="00454BD9">
            <w:pPr>
              <w:rPr>
                <w:rFonts w:ascii="Arial" w:hAnsi="Arial" w:cs="Arial"/>
              </w:rPr>
            </w:pPr>
            <w:r>
              <w:rPr>
                <w:rFonts w:ascii="Arial" w:hAnsi="Arial" w:cs="Arial"/>
              </w:rPr>
              <w:t>Franck Morel</w:t>
            </w:r>
          </w:p>
        </w:tc>
        <w:tc>
          <w:tcPr>
            <w:tcW w:w="2495" w:type="dxa"/>
            <w:tcBorders>
              <w:top w:val="dashed" w:sz="4" w:space="0" w:color="auto"/>
              <w:bottom w:val="dashed" w:sz="4" w:space="0" w:color="auto"/>
            </w:tcBorders>
            <w:shd w:val="clear" w:color="auto" w:fill="auto"/>
          </w:tcPr>
          <w:p w14:paraId="5D4F3E2A" w14:textId="77777777" w:rsidR="00BC7FA7" w:rsidRPr="00022F33" w:rsidRDefault="00BC7FA7" w:rsidP="00454BD9">
            <w:pPr>
              <w:rPr>
                <w:rFonts w:ascii="Arial" w:hAnsi="Arial" w:cs="Arial"/>
              </w:rPr>
            </w:pPr>
            <w:r>
              <w:rPr>
                <w:rFonts w:ascii="Arial" w:hAnsi="Arial" w:cs="Arial"/>
              </w:rPr>
              <w:t>Aquagym</w:t>
            </w:r>
          </w:p>
        </w:tc>
      </w:tr>
      <w:tr w:rsidR="00BC7FA7" w:rsidRPr="00022F33" w14:paraId="617928CA" w14:textId="77777777" w:rsidTr="008559A1">
        <w:trPr>
          <w:trHeight w:val="58"/>
          <w:jc w:val="center"/>
        </w:trPr>
        <w:tc>
          <w:tcPr>
            <w:tcW w:w="1728" w:type="dxa"/>
            <w:vMerge w:val="restart"/>
            <w:shd w:val="clear" w:color="auto" w:fill="auto"/>
            <w:vAlign w:val="center"/>
          </w:tcPr>
          <w:p w14:paraId="0BE27C88" w14:textId="77777777" w:rsidR="00BC7FA7" w:rsidRPr="00022F33" w:rsidRDefault="00BC7FA7" w:rsidP="00454BD9">
            <w:pPr>
              <w:jc w:val="center"/>
              <w:rPr>
                <w:rFonts w:ascii="Arial" w:hAnsi="Arial" w:cs="Arial"/>
                <w:b/>
              </w:rPr>
            </w:pPr>
            <w:r w:rsidRPr="00022F33">
              <w:rPr>
                <w:rFonts w:ascii="Arial" w:hAnsi="Arial" w:cs="Arial"/>
                <w:b/>
              </w:rPr>
              <w:t>MARDI</w:t>
            </w:r>
          </w:p>
        </w:tc>
        <w:tc>
          <w:tcPr>
            <w:tcW w:w="2494" w:type="dxa"/>
            <w:tcBorders>
              <w:bottom w:val="dashed" w:sz="4" w:space="0" w:color="auto"/>
            </w:tcBorders>
            <w:shd w:val="clear" w:color="auto" w:fill="auto"/>
          </w:tcPr>
          <w:p w14:paraId="0AD01E30" w14:textId="77777777" w:rsidR="00BC7FA7" w:rsidRPr="00022F33" w:rsidRDefault="00BC7FA7" w:rsidP="00454BD9">
            <w:pPr>
              <w:rPr>
                <w:rFonts w:ascii="Arial" w:hAnsi="Arial" w:cs="Arial"/>
              </w:rPr>
            </w:pPr>
            <w:r>
              <w:rPr>
                <w:rFonts w:ascii="Arial" w:hAnsi="Arial" w:cs="Arial"/>
              </w:rPr>
              <w:t>17h30-19h00</w:t>
            </w:r>
          </w:p>
        </w:tc>
        <w:tc>
          <w:tcPr>
            <w:tcW w:w="2495" w:type="dxa"/>
            <w:tcBorders>
              <w:bottom w:val="dashed" w:sz="4" w:space="0" w:color="auto"/>
            </w:tcBorders>
            <w:shd w:val="clear" w:color="auto" w:fill="auto"/>
          </w:tcPr>
          <w:p w14:paraId="6D22D46D" w14:textId="7A678123" w:rsidR="00BC7FA7" w:rsidRPr="00022F33" w:rsidRDefault="008559A1" w:rsidP="00454BD9">
            <w:pPr>
              <w:rPr>
                <w:rFonts w:ascii="Arial" w:hAnsi="Arial" w:cs="Arial"/>
              </w:rPr>
            </w:pPr>
            <w:r>
              <w:rPr>
                <w:rFonts w:ascii="Arial" w:hAnsi="Arial" w:cs="Arial"/>
              </w:rPr>
              <w:t>Alain Varineur et Jerôme Perez</w:t>
            </w:r>
          </w:p>
        </w:tc>
        <w:tc>
          <w:tcPr>
            <w:tcW w:w="2495" w:type="dxa"/>
            <w:tcBorders>
              <w:bottom w:val="dashed" w:sz="4" w:space="0" w:color="auto"/>
            </w:tcBorders>
            <w:shd w:val="clear" w:color="auto" w:fill="auto"/>
          </w:tcPr>
          <w:p w14:paraId="6C3C5441" w14:textId="77777777" w:rsidR="00BC7FA7" w:rsidRPr="00022F33" w:rsidRDefault="00BC7FA7" w:rsidP="00454BD9">
            <w:pPr>
              <w:rPr>
                <w:rFonts w:ascii="Arial" w:hAnsi="Arial" w:cs="Arial"/>
              </w:rPr>
            </w:pPr>
            <w:r>
              <w:rPr>
                <w:rFonts w:ascii="Arial" w:hAnsi="Arial" w:cs="Arial"/>
              </w:rPr>
              <w:t>Enfants</w:t>
            </w:r>
          </w:p>
        </w:tc>
      </w:tr>
      <w:tr w:rsidR="00BC7FA7" w:rsidRPr="00022F33" w14:paraId="075ED349" w14:textId="77777777" w:rsidTr="00454BD9">
        <w:trPr>
          <w:trHeight w:val="51"/>
          <w:jc w:val="center"/>
        </w:trPr>
        <w:tc>
          <w:tcPr>
            <w:tcW w:w="1728" w:type="dxa"/>
            <w:vMerge/>
            <w:shd w:val="clear" w:color="auto" w:fill="auto"/>
            <w:vAlign w:val="center"/>
          </w:tcPr>
          <w:p w14:paraId="001EABDF" w14:textId="77777777" w:rsidR="00BC7FA7" w:rsidRPr="00022F33" w:rsidRDefault="00BC7FA7" w:rsidP="00454BD9">
            <w:pPr>
              <w:jc w:val="center"/>
              <w:rPr>
                <w:rFonts w:ascii="Arial" w:hAnsi="Arial" w:cs="Arial"/>
                <w:b/>
              </w:rPr>
            </w:pPr>
          </w:p>
        </w:tc>
        <w:tc>
          <w:tcPr>
            <w:tcW w:w="2494" w:type="dxa"/>
            <w:tcBorders>
              <w:top w:val="dashed" w:sz="4" w:space="0" w:color="auto"/>
              <w:bottom w:val="dashed" w:sz="4" w:space="0" w:color="auto"/>
            </w:tcBorders>
            <w:shd w:val="clear" w:color="auto" w:fill="auto"/>
          </w:tcPr>
          <w:p w14:paraId="33B43F5D" w14:textId="77777777" w:rsidR="00BC7FA7" w:rsidRPr="00022F33" w:rsidRDefault="00BC7FA7" w:rsidP="00454BD9">
            <w:pPr>
              <w:rPr>
                <w:rFonts w:ascii="Arial" w:hAnsi="Arial" w:cs="Arial"/>
              </w:rPr>
            </w:pPr>
            <w:r>
              <w:rPr>
                <w:rFonts w:ascii="Arial" w:hAnsi="Arial" w:cs="Arial"/>
              </w:rPr>
              <w:t>19h00-21h00</w:t>
            </w:r>
          </w:p>
        </w:tc>
        <w:tc>
          <w:tcPr>
            <w:tcW w:w="2495" w:type="dxa"/>
            <w:tcBorders>
              <w:top w:val="dashed" w:sz="4" w:space="0" w:color="auto"/>
              <w:bottom w:val="dashed" w:sz="4" w:space="0" w:color="auto"/>
            </w:tcBorders>
            <w:shd w:val="clear" w:color="auto" w:fill="auto"/>
          </w:tcPr>
          <w:p w14:paraId="24EF92DA" w14:textId="4E51FA99" w:rsidR="00BC7FA7" w:rsidRPr="00022F33" w:rsidRDefault="008559A1" w:rsidP="00454BD9">
            <w:pPr>
              <w:rPr>
                <w:rFonts w:ascii="Arial" w:hAnsi="Arial" w:cs="Arial"/>
              </w:rPr>
            </w:pPr>
            <w:r>
              <w:rPr>
                <w:rFonts w:ascii="Arial" w:hAnsi="Arial" w:cs="Arial"/>
              </w:rPr>
              <w:t>Alain Varineur et Jerôme Perez</w:t>
            </w:r>
          </w:p>
        </w:tc>
        <w:tc>
          <w:tcPr>
            <w:tcW w:w="2495" w:type="dxa"/>
            <w:tcBorders>
              <w:top w:val="dashed" w:sz="4" w:space="0" w:color="auto"/>
              <w:bottom w:val="dashed" w:sz="4" w:space="0" w:color="auto"/>
            </w:tcBorders>
            <w:shd w:val="clear" w:color="auto" w:fill="auto"/>
          </w:tcPr>
          <w:p w14:paraId="15E182AD" w14:textId="77777777" w:rsidR="00BC7FA7" w:rsidRPr="00022F33" w:rsidRDefault="00BC7FA7" w:rsidP="00454BD9">
            <w:pPr>
              <w:rPr>
                <w:rFonts w:ascii="Arial" w:hAnsi="Arial" w:cs="Arial"/>
              </w:rPr>
            </w:pPr>
            <w:r>
              <w:rPr>
                <w:rFonts w:ascii="Arial" w:hAnsi="Arial" w:cs="Arial"/>
              </w:rPr>
              <w:t>Adultes</w:t>
            </w:r>
          </w:p>
        </w:tc>
      </w:tr>
      <w:tr w:rsidR="00BC7FA7" w:rsidRPr="00022F33" w14:paraId="3A5E76A4" w14:textId="77777777" w:rsidTr="00454BD9">
        <w:trPr>
          <w:trHeight w:val="51"/>
          <w:jc w:val="center"/>
        </w:trPr>
        <w:tc>
          <w:tcPr>
            <w:tcW w:w="1728" w:type="dxa"/>
            <w:vMerge/>
            <w:shd w:val="clear" w:color="auto" w:fill="auto"/>
            <w:vAlign w:val="center"/>
          </w:tcPr>
          <w:p w14:paraId="5BDC3FFB" w14:textId="77777777" w:rsidR="00BC7FA7" w:rsidRPr="00022F33" w:rsidRDefault="00BC7FA7" w:rsidP="00454BD9">
            <w:pPr>
              <w:jc w:val="center"/>
              <w:rPr>
                <w:rFonts w:ascii="Arial" w:hAnsi="Arial" w:cs="Arial"/>
                <w:b/>
              </w:rPr>
            </w:pPr>
          </w:p>
        </w:tc>
        <w:tc>
          <w:tcPr>
            <w:tcW w:w="2494" w:type="dxa"/>
            <w:tcBorders>
              <w:top w:val="dashed" w:sz="4" w:space="0" w:color="auto"/>
              <w:bottom w:val="dashed" w:sz="4" w:space="0" w:color="auto"/>
            </w:tcBorders>
            <w:shd w:val="clear" w:color="auto" w:fill="auto"/>
          </w:tcPr>
          <w:p w14:paraId="2B8F5D52" w14:textId="77777777" w:rsidR="00BC7FA7" w:rsidRPr="00022F33" w:rsidRDefault="00BC7FA7" w:rsidP="00454BD9">
            <w:pPr>
              <w:rPr>
                <w:rFonts w:ascii="Arial" w:hAnsi="Arial" w:cs="Arial"/>
              </w:rPr>
            </w:pPr>
            <w:r>
              <w:rPr>
                <w:rFonts w:ascii="Arial" w:hAnsi="Arial" w:cs="Arial"/>
              </w:rPr>
              <w:t>21h00-23h00</w:t>
            </w:r>
          </w:p>
        </w:tc>
        <w:tc>
          <w:tcPr>
            <w:tcW w:w="2495" w:type="dxa"/>
            <w:tcBorders>
              <w:top w:val="dashed" w:sz="4" w:space="0" w:color="auto"/>
              <w:bottom w:val="dashed" w:sz="4" w:space="0" w:color="auto"/>
            </w:tcBorders>
            <w:shd w:val="clear" w:color="auto" w:fill="auto"/>
          </w:tcPr>
          <w:p w14:paraId="35FBE42A" w14:textId="1A30E468" w:rsidR="00BC7FA7" w:rsidRPr="00022F33" w:rsidRDefault="008559A1" w:rsidP="00454BD9">
            <w:pPr>
              <w:rPr>
                <w:rFonts w:ascii="Arial" w:hAnsi="Arial" w:cs="Arial"/>
              </w:rPr>
            </w:pPr>
            <w:r>
              <w:rPr>
                <w:rFonts w:ascii="Arial" w:hAnsi="Arial" w:cs="Arial"/>
              </w:rPr>
              <w:t>Magalie Foc</w:t>
            </w:r>
            <w:r w:rsidR="00990DD1">
              <w:rPr>
                <w:rFonts w:ascii="Arial" w:hAnsi="Arial" w:cs="Arial"/>
              </w:rPr>
              <w:t>k</w:t>
            </w:r>
            <w:r>
              <w:rPr>
                <w:rFonts w:ascii="Arial" w:hAnsi="Arial" w:cs="Arial"/>
              </w:rPr>
              <w:t>eu</w:t>
            </w:r>
          </w:p>
        </w:tc>
        <w:tc>
          <w:tcPr>
            <w:tcW w:w="2495" w:type="dxa"/>
            <w:tcBorders>
              <w:top w:val="dashed" w:sz="4" w:space="0" w:color="auto"/>
              <w:bottom w:val="dashed" w:sz="4" w:space="0" w:color="auto"/>
            </w:tcBorders>
            <w:shd w:val="clear" w:color="auto" w:fill="auto"/>
          </w:tcPr>
          <w:p w14:paraId="1B6CDCC7" w14:textId="77777777" w:rsidR="00BC7FA7" w:rsidRPr="00022F33" w:rsidRDefault="00BC7FA7" w:rsidP="00454BD9">
            <w:pPr>
              <w:rPr>
                <w:rFonts w:ascii="Arial" w:hAnsi="Arial" w:cs="Arial"/>
              </w:rPr>
            </w:pPr>
            <w:r>
              <w:rPr>
                <w:rFonts w:ascii="Arial" w:hAnsi="Arial" w:cs="Arial"/>
              </w:rPr>
              <w:t>Apnée</w:t>
            </w:r>
          </w:p>
        </w:tc>
      </w:tr>
      <w:tr w:rsidR="00BC7FA7" w:rsidRPr="00022F33" w14:paraId="3C6993A5" w14:textId="77777777" w:rsidTr="00454BD9">
        <w:trPr>
          <w:trHeight w:val="51"/>
          <w:jc w:val="center"/>
        </w:trPr>
        <w:tc>
          <w:tcPr>
            <w:tcW w:w="1728" w:type="dxa"/>
            <w:vMerge w:val="restart"/>
            <w:shd w:val="clear" w:color="auto" w:fill="auto"/>
            <w:vAlign w:val="center"/>
          </w:tcPr>
          <w:p w14:paraId="48463821" w14:textId="77777777" w:rsidR="00BC7FA7" w:rsidRPr="00022F33" w:rsidRDefault="00BC7FA7" w:rsidP="00454BD9">
            <w:pPr>
              <w:jc w:val="center"/>
              <w:rPr>
                <w:rFonts w:ascii="Arial" w:hAnsi="Arial" w:cs="Arial"/>
                <w:b/>
              </w:rPr>
            </w:pPr>
            <w:r w:rsidRPr="00022F33">
              <w:rPr>
                <w:rFonts w:ascii="Arial" w:hAnsi="Arial" w:cs="Arial"/>
                <w:b/>
              </w:rPr>
              <w:t>MERCREDI</w:t>
            </w:r>
          </w:p>
        </w:tc>
        <w:tc>
          <w:tcPr>
            <w:tcW w:w="2494" w:type="dxa"/>
            <w:tcBorders>
              <w:bottom w:val="dashed" w:sz="4" w:space="0" w:color="auto"/>
            </w:tcBorders>
            <w:shd w:val="clear" w:color="auto" w:fill="auto"/>
          </w:tcPr>
          <w:p w14:paraId="48E419C9" w14:textId="77777777" w:rsidR="00BC7FA7" w:rsidRPr="00022F33" w:rsidRDefault="00BC7FA7" w:rsidP="00454BD9">
            <w:pPr>
              <w:rPr>
                <w:rFonts w:ascii="Arial" w:hAnsi="Arial" w:cs="Arial"/>
              </w:rPr>
            </w:pPr>
            <w:r>
              <w:rPr>
                <w:rFonts w:ascii="Arial" w:hAnsi="Arial" w:cs="Arial"/>
              </w:rPr>
              <w:t>17h00-18h30</w:t>
            </w:r>
          </w:p>
        </w:tc>
        <w:tc>
          <w:tcPr>
            <w:tcW w:w="2495" w:type="dxa"/>
            <w:tcBorders>
              <w:bottom w:val="dashed" w:sz="4" w:space="0" w:color="auto"/>
            </w:tcBorders>
            <w:shd w:val="clear" w:color="auto" w:fill="auto"/>
          </w:tcPr>
          <w:p w14:paraId="71BE1F04" w14:textId="4F535C29" w:rsidR="00BC7FA7" w:rsidRPr="00022F33" w:rsidRDefault="008559A1" w:rsidP="00454BD9">
            <w:pPr>
              <w:rPr>
                <w:rFonts w:ascii="Arial" w:hAnsi="Arial" w:cs="Arial"/>
              </w:rPr>
            </w:pPr>
            <w:r>
              <w:rPr>
                <w:rFonts w:ascii="Arial" w:hAnsi="Arial" w:cs="Arial"/>
              </w:rPr>
              <w:t>Cédric Keget et Alexandre Joly</w:t>
            </w:r>
          </w:p>
        </w:tc>
        <w:tc>
          <w:tcPr>
            <w:tcW w:w="2495" w:type="dxa"/>
            <w:tcBorders>
              <w:bottom w:val="dashed" w:sz="4" w:space="0" w:color="auto"/>
            </w:tcBorders>
            <w:shd w:val="clear" w:color="auto" w:fill="auto"/>
          </w:tcPr>
          <w:p w14:paraId="25B8C4FB" w14:textId="77777777" w:rsidR="00BC7FA7" w:rsidRPr="00022F33" w:rsidRDefault="00BC7FA7" w:rsidP="00454BD9">
            <w:pPr>
              <w:rPr>
                <w:rFonts w:ascii="Arial" w:hAnsi="Arial" w:cs="Arial"/>
              </w:rPr>
            </w:pPr>
            <w:r>
              <w:rPr>
                <w:rFonts w:ascii="Arial" w:hAnsi="Arial" w:cs="Arial"/>
              </w:rPr>
              <w:t>Enfants</w:t>
            </w:r>
          </w:p>
        </w:tc>
      </w:tr>
      <w:tr w:rsidR="00BC7FA7" w:rsidRPr="00022F33" w14:paraId="6C3A26BF" w14:textId="77777777" w:rsidTr="00454BD9">
        <w:trPr>
          <w:trHeight w:val="51"/>
          <w:jc w:val="center"/>
        </w:trPr>
        <w:tc>
          <w:tcPr>
            <w:tcW w:w="1728" w:type="dxa"/>
            <w:vMerge/>
            <w:shd w:val="clear" w:color="auto" w:fill="auto"/>
            <w:vAlign w:val="center"/>
          </w:tcPr>
          <w:p w14:paraId="3951FF34" w14:textId="77777777" w:rsidR="00BC7FA7" w:rsidRPr="00022F33" w:rsidRDefault="00BC7FA7" w:rsidP="00454BD9">
            <w:pPr>
              <w:jc w:val="center"/>
              <w:rPr>
                <w:rFonts w:ascii="Arial" w:hAnsi="Arial" w:cs="Arial"/>
                <w:b/>
              </w:rPr>
            </w:pPr>
          </w:p>
        </w:tc>
        <w:tc>
          <w:tcPr>
            <w:tcW w:w="2494" w:type="dxa"/>
            <w:tcBorders>
              <w:top w:val="dashed" w:sz="4" w:space="0" w:color="auto"/>
              <w:bottom w:val="dashed" w:sz="4" w:space="0" w:color="auto"/>
            </w:tcBorders>
            <w:shd w:val="clear" w:color="auto" w:fill="auto"/>
          </w:tcPr>
          <w:p w14:paraId="19B834B3" w14:textId="77777777" w:rsidR="00BC7FA7" w:rsidRPr="00022F33" w:rsidRDefault="00BC7FA7" w:rsidP="00454BD9">
            <w:pPr>
              <w:rPr>
                <w:rFonts w:ascii="Arial" w:hAnsi="Arial" w:cs="Arial"/>
              </w:rPr>
            </w:pPr>
            <w:r>
              <w:rPr>
                <w:rFonts w:ascii="Arial" w:hAnsi="Arial" w:cs="Arial"/>
              </w:rPr>
              <w:t>18h30-21h00</w:t>
            </w:r>
          </w:p>
        </w:tc>
        <w:tc>
          <w:tcPr>
            <w:tcW w:w="2495" w:type="dxa"/>
            <w:tcBorders>
              <w:top w:val="dashed" w:sz="4" w:space="0" w:color="auto"/>
              <w:bottom w:val="dashed" w:sz="4" w:space="0" w:color="auto"/>
            </w:tcBorders>
            <w:shd w:val="clear" w:color="auto" w:fill="auto"/>
          </w:tcPr>
          <w:p w14:paraId="4ACA8374" w14:textId="4C20D74A" w:rsidR="00BC7FA7" w:rsidRPr="00022F33" w:rsidRDefault="008559A1" w:rsidP="00454BD9">
            <w:pPr>
              <w:rPr>
                <w:rFonts w:ascii="Arial" w:hAnsi="Arial" w:cs="Arial"/>
              </w:rPr>
            </w:pPr>
            <w:r>
              <w:rPr>
                <w:rFonts w:ascii="Arial" w:hAnsi="Arial" w:cs="Arial"/>
              </w:rPr>
              <w:t>Alexandre Joly</w:t>
            </w:r>
          </w:p>
        </w:tc>
        <w:tc>
          <w:tcPr>
            <w:tcW w:w="2495" w:type="dxa"/>
            <w:tcBorders>
              <w:top w:val="dashed" w:sz="4" w:space="0" w:color="auto"/>
              <w:bottom w:val="dashed" w:sz="4" w:space="0" w:color="auto"/>
            </w:tcBorders>
            <w:shd w:val="clear" w:color="auto" w:fill="auto"/>
          </w:tcPr>
          <w:p w14:paraId="5621DD78" w14:textId="77777777" w:rsidR="00BC7FA7" w:rsidRPr="00022F33" w:rsidRDefault="00BC7FA7" w:rsidP="00454BD9">
            <w:pPr>
              <w:rPr>
                <w:rFonts w:ascii="Arial" w:hAnsi="Arial" w:cs="Arial"/>
              </w:rPr>
            </w:pPr>
            <w:r>
              <w:rPr>
                <w:rFonts w:ascii="Arial" w:hAnsi="Arial" w:cs="Arial"/>
              </w:rPr>
              <w:t>Aquagym</w:t>
            </w:r>
          </w:p>
        </w:tc>
      </w:tr>
      <w:tr w:rsidR="00BC7FA7" w:rsidRPr="00022F33" w14:paraId="03A479ED" w14:textId="77777777" w:rsidTr="00454BD9">
        <w:trPr>
          <w:trHeight w:val="51"/>
          <w:jc w:val="center"/>
        </w:trPr>
        <w:tc>
          <w:tcPr>
            <w:tcW w:w="1728" w:type="dxa"/>
            <w:vMerge w:val="restart"/>
            <w:shd w:val="clear" w:color="auto" w:fill="auto"/>
            <w:vAlign w:val="center"/>
          </w:tcPr>
          <w:p w14:paraId="26350175" w14:textId="77777777" w:rsidR="00BC7FA7" w:rsidRPr="00022F33" w:rsidRDefault="00BC7FA7" w:rsidP="00454BD9">
            <w:pPr>
              <w:jc w:val="center"/>
              <w:rPr>
                <w:rFonts w:ascii="Arial" w:hAnsi="Arial" w:cs="Arial"/>
                <w:b/>
              </w:rPr>
            </w:pPr>
            <w:r w:rsidRPr="00022F33">
              <w:rPr>
                <w:rFonts w:ascii="Arial" w:hAnsi="Arial" w:cs="Arial"/>
                <w:b/>
              </w:rPr>
              <w:t>VENDREDI</w:t>
            </w:r>
          </w:p>
        </w:tc>
        <w:tc>
          <w:tcPr>
            <w:tcW w:w="2494" w:type="dxa"/>
            <w:tcBorders>
              <w:bottom w:val="dashed" w:sz="4" w:space="0" w:color="auto"/>
            </w:tcBorders>
            <w:shd w:val="clear" w:color="auto" w:fill="auto"/>
          </w:tcPr>
          <w:p w14:paraId="5A85BA06" w14:textId="77777777" w:rsidR="00BC7FA7" w:rsidRPr="00022F33" w:rsidRDefault="00BC7FA7" w:rsidP="00454BD9">
            <w:pPr>
              <w:rPr>
                <w:rFonts w:ascii="Arial" w:hAnsi="Arial" w:cs="Arial"/>
              </w:rPr>
            </w:pPr>
            <w:r>
              <w:rPr>
                <w:rFonts w:ascii="Arial" w:hAnsi="Arial" w:cs="Arial"/>
              </w:rPr>
              <w:t>20h00-22h00</w:t>
            </w:r>
          </w:p>
        </w:tc>
        <w:tc>
          <w:tcPr>
            <w:tcW w:w="2495" w:type="dxa"/>
            <w:tcBorders>
              <w:bottom w:val="dashed" w:sz="4" w:space="0" w:color="auto"/>
            </w:tcBorders>
            <w:shd w:val="clear" w:color="auto" w:fill="auto"/>
          </w:tcPr>
          <w:p w14:paraId="573E4DD2" w14:textId="1F103460" w:rsidR="00BC7FA7" w:rsidRPr="00022F33" w:rsidRDefault="008559A1" w:rsidP="00454BD9">
            <w:pPr>
              <w:rPr>
                <w:rFonts w:ascii="Arial" w:hAnsi="Arial" w:cs="Arial"/>
              </w:rPr>
            </w:pPr>
            <w:r>
              <w:rPr>
                <w:rFonts w:ascii="Arial" w:hAnsi="Arial" w:cs="Arial"/>
              </w:rPr>
              <w:t>Yvelise Jaslet</w:t>
            </w:r>
          </w:p>
        </w:tc>
        <w:tc>
          <w:tcPr>
            <w:tcW w:w="2495" w:type="dxa"/>
            <w:tcBorders>
              <w:bottom w:val="dashed" w:sz="4" w:space="0" w:color="auto"/>
            </w:tcBorders>
            <w:shd w:val="clear" w:color="auto" w:fill="auto"/>
          </w:tcPr>
          <w:p w14:paraId="0C3C62BC" w14:textId="77777777" w:rsidR="00BC7FA7" w:rsidRPr="00022F33" w:rsidRDefault="00BC7FA7" w:rsidP="00454BD9">
            <w:pPr>
              <w:rPr>
                <w:rFonts w:ascii="Arial" w:hAnsi="Arial" w:cs="Arial"/>
              </w:rPr>
            </w:pPr>
            <w:r>
              <w:rPr>
                <w:rFonts w:ascii="Arial" w:hAnsi="Arial" w:cs="Arial"/>
              </w:rPr>
              <w:t>Plongée</w:t>
            </w:r>
          </w:p>
        </w:tc>
      </w:tr>
      <w:tr w:rsidR="00BC7FA7" w:rsidRPr="00022F33" w14:paraId="6DDD6277" w14:textId="77777777" w:rsidTr="00454BD9">
        <w:trPr>
          <w:trHeight w:val="184"/>
          <w:jc w:val="center"/>
        </w:trPr>
        <w:tc>
          <w:tcPr>
            <w:tcW w:w="1728" w:type="dxa"/>
            <w:vMerge/>
            <w:shd w:val="clear" w:color="auto" w:fill="auto"/>
            <w:vAlign w:val="center"/>
          </w:tcPr>
          <w:p w14:paraId="5BA22662" w14:textId="77777777" w:rsidR="00BC7FA7" w:rsidRPr="00022F33" w:rsidRDefault="00BC7FA7" w:rsidP="00454BD9">
            <w:pPr>
              <w:jc w:val="center"/>
              <w:rPr>
                <w:rFonts w:ascii="Arial" w:hAnsi="Arial" w:cs="Arial"/>
                <w:b/>
              </w:rPr>
            </w:pPr>
          </w:p>
        </w:tc>
        <w:tc>
          <w:tcPr>
            <w:tcW w:w="2494" w:type="dxa"/>
            <w:tcBorders>
              <w:top w:val="dashed" w:sz="4" w:space="0" w:color="auto"/>
              <w:bottom w:val="single" w:sz="4" w:space="0" w:color="auto"/>
            </w:tcBorders>
            <w:shd w:val="clear" w:color="auto" w:fill="auto"/>
          </w:tcPr>
          <w:p w14:paraId="76A76CCB" w14:textId="77777777" w:rsidR="00BC7FA7" w:rsidRPr="00022F33" w:rsidRDefault="00BC7FA7" w:rsidP="00454BD9">
            <w:pPr>
              <w:rPr>
                <w:rFonts w:ascii="Arial" w:hAnsi="Arial" w:cs="Arial"/>
              </w:rPr>
            </w:pPr>
          </w:p>
        </w:tc>
        <w:tc>
          <w:tcPr>
            <w:tcW w:w="2495" w:type="dxa"/>
            <w:tcBorders>
              <w:top w:val="dashed" w:sz="4" w:space="0" w:color="auto"/>
              <w:bottom w:val="single" w:sz="4" w:space="0" w:color="auto"/>
            </w:tcBorders>
            <w:shd w:val="clear" w:color="auto" w:fill="auto"/>
          </w:tcPr>
          <w:p w14:paraId="100596DE" w14:textId="77777777" w:rsidR="00BC7FA7" w:rsidRPr="00022F33" w:rsidRDefault="00BC7FA7" w:rsidP="00454BD9">
            <w:pPr>
              <w:rPr>
                <w:rFonts w:ascii="Arial" w:hAnsi="Arial" w:cs="Arial"/>
              </w:rPr>
            </w:pPr>
          </w:p>
        </w:tc>
        <w:tc>
          <w:tcPr>
            <w:tcW w:w="2495" w:type="dxa"/>
            <w:tcBorders>
              <w:top w:val="dashed" w:sz="4" w:space="0" w:color="auto"/>
              <w:bottom w:val="single" w:sz="4" w:space="0" w:color="auto"/>
            </w:tcBorders>
            <w:shd w:val="clear" w:color="auto" w:fill="auto"/>
          </w:tcPr>
          <w:p w14:paraId="41798483" w14:textId="77777777" w:rsidR="00BC7FA7" w:rsidRPr="00022F33" w:rsidRDefault="00BC7FA7" w:rsidP="00454BD9">
            <w:pPr>
              <w:rPr>
                <w:rFonts w:ascii="Arial" w:hAnsi="Arial" w:cs="Arial"/>
              </w:rPr>
            </w:pPr>
          </w:p>
        </w:tc>
      </w:tr>
    </w:tbl>
    <w:p w14:paraId="598C7EDC" w14:textId="46C073D1" w:rsidR="00BC7FA7" w:rsidRDefault="00BC7FA7">
      <w:pPr>
        <w:rPr>
          <w:rFonts w:ascii="Times New Roman" w:hAnsi="Times New Roman" w:cs="Times New Roman"/>
          <w:sz w:val="24"/>
          <w:szCs w:val="24"/>
        </w:rPr>
      </w:pPr>
    </w:p>
    <w:p w14:paraId="411314CE" w14:textId="32C14BC8" w:rsidR="00990DD1" w:rsidRDefault="00990DD1" w:rsidP="00990DD1">
      <w:pPr>
        <w:jc w:val="both"/>
        <w:rPr>
          <w:rFonts w:ascii="Times New Roman" w:hAnsi="Times New Roman" w:cs="Times New Roman"/>
          <w:sz w:val="24"/>
          <w:szCs w:val="24"/>
        </w:rPr>
      </w:pPr>
      <w:r>
        <w:rPr>
          <w:rFonts w:ascii="Times New Roman" w:hAnsi="Times New Roman" w:cs="Times New Roman"/>
          <w:sz w:val="24"/>
          <w:szCs w:val="24"/>
        </w:rPr>
        <w:t>Nombre de ces référents sont des personnels de la CACP affectés au sein des piscines ou des personnels de l’éducation nationale sensibilisées aux gestes barrières</w:t>
      </w:r>
      <w:r w:rsidR="005B1FF5">
        <w:rPr>
          <w:rFonts w:ascii="Times New Roman" w:hAnsi="Times New Roman" w:cs="Times New Roman"/>
          <w:sz w:val="24"/>
          <w:szCs w:val="24"/>
        </w:rPr>
        <w:t>.</w:t>
      </w:r>
    </w:p>
    <w:p w14:paraId="58F8C60E" w14:textId="1411FE7A" w:rsidR="008559A1" w:rsidRDefault="00990DD1" w:rsidP="00990DD1">
      <w:pPr>
        <w:jc w:val="both"/>
        <w:rPr>
          <w:rFonts w:ascii="Times New Roman" w:hAnsi="Times New Roman" w:cs="Times New Roman"/>
          <w:sz w:val="24"/>
          <w:szCs w:val="24"/>
        </w:rPr>
      </w:pPr>
      <w:r>
        <w:rPr>
          <w:rFonts w:ascii="Times New Roman" w:hAnsi="Times New Roman" w:cs="Times New Roman"/>
          <w:sz w:val="24"/>
          <w:szCs w:val="24"/>
        </w:rPr>
        <w:lastRenderedPageBreak/>
        <w:t>C</w:t>
      </w:r>
      <w:r w:rsidR="008559A1">
        <w:rPr>
          <w:rFonts w:ascii="Times New Roman" w:hAnsi="Times New Roman" w:cs="Times New Roman"/>
          <w:sz w:val="24"/>
          <w:szCs w:val="24"/>
        </w:rPr>
        <w:t>es référents auront pour mission de faire respecter les règles définies dans la charte de l’OCNM et le présent document. En cas de difficultés dans l’accomplissement celles-ci, ils en rendront compte au référent de l’OCNM.</w:t>
      </w:r>
    </w:p>
    <w:p w14:paraId="6427D11F" w14:textId="77777777" w:rsidR="008559A1" w:rsidRDefault="008559A1" w:rsidP="00990DD1">
      <w:pPr>
        <w:jc w:val="both"/>
        <w:rPr>
          <w:rFonts w:ascii="Times New Roman" w:hAnsi="Times New Roman" w:cs="Times New Roman"/>
          <w:sz w:val="24"/>
          <w:szCs w:val="24"/>
        </w:rPr>
      </w:pPr>
    </w:p>
    <w:p w14:paraId="1F52A635" w14:textId="6D64F558" w:rsidR="008559A1" w:rsidRDefault="008559A1" w:rsidP="00990DD1">
      <w:pPr>
        <w:jc w:val="both"/>
        <w:rPr>
          <w:rFonts w:ascii="Times New Roman" w:hAnsi="Times New Roman" w:cs="Times New Roman"/>
          <w:sz w:val="24"/>
          <w:szCs w:val="24"/>
        </w:rPr>
      </w:pPr>
      <w:r>
        <w:rPr>
          <w:rFonts w:ascii="Times New Roman" w:hAnsi="Times New Roman" w:cs="Times New Roman"/>
          <w:sz w:val="24"/>
          <w:szCs w:val="24"/>
        </w:rPr>
        <w:t>TRACABILITE DES PRESENTS</w:t>
      </w:r>
    </w:p>
    <w:p w14:paraId="55253032" w14:textId="0EB6D87E" w:rsidR="008559A1" w:rsidRDefault="008559A1" w:rsidP="00990DD1">
      <w:pPr>
        <w:jc w:val="both"/>
        <w:rPr>
          <w:rFonts w:ascii="Times New Roman" w:hAnsi="Times New Roman" w:cs="Times New Roman"/>
          <w:sz w:val="24"/>
          <w:szCs w:val="24"/>
        </w:rPr>
      </w:pPr>
    </w:p>
    <w:p w14:paraId="179C0396" w14:textId="710935D4" w:rsidR="008559A1" w:rsidRDefault="008559A1" w:rsidP="00990DD1">
      <w:pPr>
        <w:jc w:val="both"/>
        <w:rPr>
          <w:rFonts w:ascii="Times New Roman" w:hAnsi="Times New Roman" w:cs="Times New Roman"/>
          <w:sz w:val="24"/>
          <w:szCs w:val="24"/>
        </w:rPr>
      </w:pPr>
      <w:r>
        <w:rPr>
          <w:rFonts w:ascii="Times New Roman" w:hAnsi="Times New Roman" w:cs="Times New Roman"/>
          <w:sz w:val="24"/>
          <w:szCs w:val="24"/>
        </w:rPr>
        <w:t xml:space="preserve">Chaque référent aura l’obligation de faire l’appel des adhérents présents sur la base d’une liste préparée par </w:t>
      </w:r>
      <w:r w:rsidR="00990DD1">
        <w:rPr>
          <w:rFonts w:ascii="Times New Roman" w:hAnsi="Times New Roman" w:cs="Times New Roman"/>
          <w:sz w:val="24"/>
          <w:szCs w:val="24"/>
        </w:rPr>
        <w:t>chaque</w:t>
      </w:r>
      <w:r>
        <w:rPr>
          <w:rFonts w:ascii="Times New Roman" w:hAnsi="Times New Roman" w:cs="Times New Roman"/>
          <w:sz w:val="24"/>
          <w:szCs w:val="24"/>
        </w:rPr>
        <w:t xml:space="preserve"> président de section de l’OCNM. Ce document sera daté, signé par le référent et conservé par l’OCNM sur une période glissante de 3 mois. Cette liste sera à disposition des autorités sanitaires.</w:t>
      </w:r>
    </w:p>
    <w:p w14:paraId="0384F436" w14:textId="1E997B29" w:rsidR="008559A1" w:rsidRDefault="008559A1" w:rsidP="00990DD1">
      <w:pPr>
        <w:jc w:val="both"/>
        <w:rPr>
          <w:rFonts w:ascii="Times New Roman" w:hAnsi="Times New Roman" w:cs="Times New Roman"/>
          <w:sz w:val="24"/>
          <w:szCs w:val="24"/>
        </w:rPr>
      </w:pPr>
    </w:p>
    <w:p w14:paraId="01168893" w14:textId="0F05435E" w:rsidR="008559A1" w:rsidRDefault="008559A1" w:rsidP="00990DD1">
      <w:pPr>
        <w:jc w:val="both"/>
        <w:rPr>
          <w:rFonts w:ascii="Times New Roman" w:hAnsi="Times New Roman" w:cs="Times New Roman"/>
          <w:sz w:val="24"/>
          <w:szCs w:val="24"/>
        </w:rPr>
      </w:pPr>
      <w:r>
        <w:rPr>
          <w:rFonts w:ascii="Times New Roman" w:hAnsi="Times New Roman" w:cs="Times New Roman"/>
          <w:sz w:val="24"/>
          <w:szCs w:val="24"/>
        </w:rPr>
        <w:t>FONCTIONNEMENT DES SECTIONS</w:t>
      </w:r>
    </w:p>
    <w:p w14:paraId="09E9CDCF" w14:textId="0962F80F" w:rsidR="00FD6769" w:rsidRDefault="008559A1" w:rsidP="00990DD1">
      <w:pPr>
        <w:jc w:val="both"/>
        <w:rPr>
          <w:rFonts w:ascii="Times New Roman" w:hAnsi="Times New Roman" w:cs="Times New Roman"/>
          <w:sz w:val="24"/>
          <w:szCs w:val="24"/>
        </w:rPr>
      </w:pPr>
      <w:r>
        <w:rPr>
          <w:rFonts w:ascii="Times New Roman" w:hAnsi="Times New Roman" w:cs="Times New Roman"/>
          <w:sz w:val="24"/>
          <w:szCs w:val="24"/>
        </w:rPr>
        <w:t>Les adhérents attendront devant la piscine ou dans le hall d’entrée en fonction des conditions météo. Ils porteront le masque sauf les enfants de moins de 11 ans. Les parents des enfants qui les accompagn</w:t>
      </w:r>
      <w:r w:rsidR="00FD6769">
        <w:rPr>
          <w:rFonts w:ascii="Times New Roman" w:hAnsi="Times New Roman" w:cs="Times New Roman"/>
          <w:sz w:val="24"/>
          <w:szCs w:val="24"/>
        </w:rPr>
        <w:t>ent pourront avoir accès au hall d’entrée de la piscine dans la limite de 1 parent par enfant et à condition qu’ils portent le masque.</w:t>
      </w:r>
    </w:p>
    <w:p w14:paraId="21B61AF5" w14:textId="34D31C9C" w:rsidR="00FD6769" w:rsidRDefault="00FD6769" w:rsidP="00990DD1">
      <w:pPr>
        <w:jc w:val="both"/>
        <w:rPr>
          <w:rFonts w:ascii="Times New Roman" w:hAnsi="Times New Roman" w:cs="Times New Roman"/>
          <w:sz w:val="24"/>
          <w:szCs w:val="24"/>
        </w:rPr>
      </w:pPr>
      <w:r>
        <w:rPr>
          <w:rFonts w:ascii="Times New Roman" w:hAnsi="Times New Roman" w:cs="Times New Roman"/>
          <w:sz w:val="24"/>
          <w:szCs w:val="24"/>
        </w:rPr>
        <w:t>Les adhérents porteront le masque jusque-là zone de déshabillage ou les vestiaires. Il sera demandé de venir en portant le maillot de bain afin de limiter l’accès aux vestiaires avant l’accès aux douches.</w:t>
      </w:r>
    </w:p>
    <w:p w14:paraId="222EBE85" w14:textId="24D1F3D2" w:rsidR="00FD6769" w:rsidRDefault="00FD6769" w:rsidP="00990DD1">
      <w:pPr>
        <w:jc w:val="both"/>
        <w:rPr>
          <w:rFonts w:ascii="Times New Roman" w:hAnsi="Times New Roman" w:cs="Times New Roman"/>
          <w:sz w:val="24"/>
          <w:szCs w:val="24"/>
        </w:rPr>
      </w:pPr>
      <w:r>
        <w:rPr>
          <w:rFonts w:ascii="Times New Roman" w:hAnsi="Times New Roman" w:cs="Times New Roman"/>
          <w:sz w:val="24"/>
          <w:szCs w:val="24"/>
        </w:rPr>
        <w:t>Les douches savonnées seront obligatoires.</w:t>
      </w:r>
    </w:p>
    <w:p w14:paraId="2583989B" w14:textId="19BF757C" w:rsidR="00FD6769" w:rsidRDefault="00FD6769" w:rsidP="00990DD1">
      <w:pPr>
        <w:jc w:val="both"/>
        <w:rPr>
          <w:rFonts w:ascii="Times New Roman" w:hAnsi="Times New Roman" w:cs="Times New Roman"/>
          <w:sz w:val="24"/>
          <w:szCs w:val="24"/>
        </w:rPr>
      </w:pPr>
      <w:r>
        <w:rPr>
          <w:rFonts w:ascii="Times New Roman" w:hAnsi="Times New Roman" w:cs="Times New Roman"/>
          <w:sz w:val="24"/>
          <w:szCs w:val="24"/>
        </w:rPr>
        <w:t>Les entraîneurs seront dispensés du port du masque compte tenu de la distance d’éloignement entr’eux et les adhérents. En cas de rapprochement nécessaire pour l’enseignement de l’activité l’encadrant et les stagiaires porteront le masque.</w:t>
      </w:r>
    </w:p>
    <w:p w14:paraId="610ACB9E" w14:textId="21FD5940" w:rsidR="00FD6769" w:rsidRDefault="00FD6769" w:rsidP="00990DD1">
      <w:pPr>
        <w:jc w:val="both"/>
        <w:rPr>
          <w:rFonts w:ascii="Times New Roman" w:hAnsi="Times New Roman" w:cs="Times New Roman"/>
          <w:sz w:val="24"/>
          <w:szCs w:val="24"/>
        </w:rPr>
      </w:pPr>
      <w:r>
        <w:rPr>
          <w:rFonts w:ascii="Times New Roman" w:hAnsi="Times New Roman" w:cs="Times New Roman"/>
          <w:sz w:val="24"/>
          <w:szCs w:val="24"/>
        </w:rPr>
        <w:t>Les adhérents pourront avoir accès aux vestiaires pour se changer après leur entraînement. Dans ce cas, l’OCNM procédera le soir à l’issue de la dernière séance à la désinfection des locaux. Le matériel (pulvérisateur et désinfectant) sera mis à disposition par la CACP.</w:t>
      </w:r>
    </w:p>
    <w:p w14:paraId="5ECF7678" w14:textId="0F53B674" w:rsidR="00FD6769" w:rsidRDefault="00FD6769" w:rsidP="00990DD1">
      <w:pPr>
        <w:jc w:val="both"/>
        <w:rPr>
          <w:rFonts w:ascii="Times New Roman" w:hAnsi="Times New Roman" w:cs="Times New Roman"/>
          <w:sz w:val="24"/>
          <w:szCs w:val="24"/>
        </w:rPr>
      </w:pPr>
      <w:r>
        <w:rPr>
          <w:rFonts w:ascii="Times New Roman" w:hAnsi="Times New Roman" w:cs="Times New Roman"/>
          <w:sz w:val="24"/>
          <w:szCs w:val="24"/>
        </w:rPr>
        <w:t>Si un autre club est présent après l’OCNM et utilise les vestiaires cette obligation de désinfection lui incombera</w:t>
      </w:r>
    </w:p>
    <w:p w14:paraId="4359B8D7" w14:textId="618AE744" w:rsidR="00FD6769" w:rsidRDefault="00FD6769" w:rsidP="00990DD1">
      <w:pPr>
        <w:jc w:val="both"/>
        <w:rPr>
          <w:rFonts w:ascii="Times New Roman" w:hAnsi="Times New Roman" w:cs="Times New Roman"/>
          <w:sz w:val="24"/>
          <w:szCs w:val="24"/>
        </w:rPr>
      </w:pPr>
      <w:r>
        <w:rPr>
          <w:rFonts w:ascii="Times New Roman" w:hAnsi="Times New Roman" w:cs="Times New Roman"/>
          <w:sz w:val="24"/>
          <w:szCs w:val="24"/>
        </w:rPr>
        <w:t xml:space="preserve">Pour ce qui concerne l’activité de la section plongée, l’accès au local sera </w:t>
      </w:r>
      <w:r w:rsidR="00911724">
        <w:rPr>
          <w:rFonts w:ascii="Times New Roman" w:hAnsi="Times New Roman" w:cs="Times New Roman"/>
          <w:sz w:val="24"/>
          <w:szCs w:val="24"/>
        </w:rPr>
        <w:t xml:space="preserve">autorisé </w:t>
      </w:r>
      <w:r>
        <w:rPr>
          <w:rFonts w:ascii="Times New Roman" w:hAnsi="Times New Roman" w:cs="Times New Roman"/>
          <w:sz w:val="24"/>
          <w:szCs w:val="24"/>
        </w:rPr>
        <w:t xml:space="preserve">aux adhérents </w:t>
      </w:r>
      <w:r w:rsidR="00911724">
        <w:rPr>
          <w:rFonts w:ascii="Times New Roman" w:hAnsi="Times New Roman" w:cs="Times New Roman"/>
          <w:sz w:val="24"/>
          <w:szCs w:val="24"/>
        </w:rPr>
        <w:t xml:space="preserve">munis d’un masque. La restitution du </w:t>
      </w:r>
      <w:r>
        <w:rPr>
          <w:rFonts w:ascii="Times New Roman" w:hAnsi="Times New Roman" w:cs="Times New Roman"/>
          <w:sz w:val="24"/>
          <w:szCs w:val="24"/>
        </w:rPr>
        <w:t>matériel (bouteille, gilet</w:t>
      </w:r>
      <w:r w:rsidR="00911724">
        <w:rPr>
          <w:rFonts w:ascii="Times New Roman" w:hAnsi="Times New Roman" w:cs="Times New Roman"/>
          <w:sz w:val="24"/>
          <w:szCs w:val="24"/>
        </w:rPr>
        <w:t xml:space="preserve">) se fera dans les mêmes conditions. Les responsables TIV se chargeront de la désinfection des détendeurs </w:t>
      </w:r>
      <w:r w:rsidR="00911724">
        <w:rPr>
          <w:rFonts w:ascii="Times New Roman" w:hAnsi="Times New Roman" w:cs="Times New Roman"/>
          <w:sz w:val="24"/>
          <w:szCs w:val="24"/>
        </w:rPr>
        <w:t>à l’aide d’un produit recommandé par le FFESSM</w:t>
      </w:r>
    </w:p>
    <w:p w14:paraId="08EF1F94" w14:textId="0ED9994F" w:rsidR="00FD6769" w:rsidRDefault="00FD6769" w:rsidP="00990DD1">
      <w:pPr>
        <w:jc w:val="both"/>
        <w:rPr>
          <w:rFonts w:ascii="Times New Roman" w:hAnsi="Times New Roman" w:cs="Times New Roman"/>
          <w:sz w:val="24"/>
          <w:szCs w:val="24"/>
        </w:rPr>
      </w:pPr>
      <w:r>
        <w:rPr>
          <w:rFonts w:ascii="Times New Roman" w:hAnsi="Times New Roman" w:cs="Times New Roman"/>
          <w:sz w:val="24"/>
          <w:szCs w:val="24"/>
        </w:rPr>
        <w:t xml:space="preserve"> Cette affectation de matériel se fera avant la douche</w:t>
      </w:r>
      <w:r w:rsidR="00911724">
        <w:rPr>
          <w:rFonts w:ascii="Times New Roman" w:hAnsi="Times New Roman" w:cs="Times New Roman"/>
          <w:sz w:val="24"/>
          <w:szCs w:val="24"/>
        </w:rPr>
        <w:t>.</w:t>
      </w:r>
    </w:p>
    <w:p w14:paraId="4536E2AC" w14:textId="65A2AA5D" w:rsidR="00990DD1" w:rsidRDefault="00990DD1" w:rsidP="00990DD1">
      <w:pPr>
        <w:jc w:val="both"/>
        <w:rPr>
          <w:rFonts w:ascii="Times New Roman" w:hAnsi="Times New Roman" w:cs="Times New Roman"/>
          <w:sz w:val="24"/>
          <w:szCs w:val="24"/>
        </w:rPr>
      </w:pPr>
    </w:p>
    <w:p w14:paraId="2C6E8F5F" w14:textId="1B89466F" w:rsidR="00990DD1" w:rsidRDefault="00990DD1" w:rsidP="00990DD1">
      <w:pPr>
        <w:jc w:val="both"/>
        <w:rPr>
          <w:rFonts w:ascii="Times New Roman" w:hAnsi="Times New Roman" w:cs="Times New Roman"/>
          <w:sz w:val="24"/>
          <w:szCs w:val="24"/>
        </w:rPr>
      </w:pPr>
      <w:r>
        <w:rPr>
          <w:rFonts w:ascii="Times New Roman" w:hAnsi="Times New Roman" w:cs="Times New Roman"/>
          <w:sz w:val="24"/>
          <w:szCs w:val="24"/>
        </w:rPr>
        <w:lastRenderedPageBreak/>
        <w:t>Ce plan de reprise des activités devra être approuvé par la CACP.</w:t>
      </w:r>
    </w:p>
    <w:p w14:paraId="4FF2E308" w14:textId="4A9E03DE" w:rsidR="00990DD1" w:rsidRDefault="00990DD1" w:rsidP="00990DD1">
      <w:pPr>
        <w:jc w:val="both"/>
        <w:rPr>
          <w:rFonts w:ascii="Times New Roman" w:hAnsi="Times New Roman" w:cs="Times New Roman"/>
          <w:sz w:val="24"/>
          <w:szCs w:val="24"/>
        </w:rPr>
      </w:pPr>
      <w:r>
        <w:rPr>
          <w:rFonts w:ascii="Times New Roman" w:hAnsi="Times New Roman" w:cs="Times New Roman"/>
          <w:sz w:val="24"/>
          <w:szCs w:val="24"/>
        </w:rPr>
        <w:t>Il sera ensuite affiché à la piscine et porté à la connaissance des adhérents</w:t>
      </w:r>
      <w:r w:rsidR="005B1FF5">
        <w:rPr>
          <w:rFonts w:ascii="Times New Roman" w:hAnsi="Times New Roman" w:cs="Times New Roman"/>
          <w:sz w:val="24"/>
          <w:szCs w:val="24"/>
        </w:rPr>
        <w:t xml:space="preserve"> et des référents</w:t>
      </w:r>
      <w:r>
        <w:rPr>
          <w:rFonts w:ascii="Times New Roman" w:hAnsi="Times New Roman" w:cs="Times New Roman"/>
          <w:sz w:val="24"/>
          <w:szCs w:val="24"/>
        </w:rPr>
        <w:t>. Il sera également disponible sur le site de l’OCNM.</w:t>
      </w:r>
    </w:p>
    <w:p w14:paraId="6E387331" w14:textId="2B0749B8" w:rsidR="00990DD1" w:rsidRDefault="00990DD1" w:rsidP="00990DD1">
      <w:pPr>
        <w:jc w:val="both"/>
        <w:rPr>
          <w:rFonts w:ascii="Times New Roman" w:hAnsi="Times New Roman" w:cs="Times New Roman"/>
          <w:sz w:val="24"/>
          <w:szCs w:val="24"/>
        </w:rPr>
      </w:pPr>
      <w:r>
        <w:rPr>
          <w:rFonts w:ascii="Times New Roman" w:hAnsi="Times New Roman" w:cs="Times New Roman"/>
          <w:sz w:val="24"/>
          <w:szCs w:val="24"/>
        </w:rPr>
        <w:t>Ce document pourra évoluer en fonction des demandes des autorités et de la CACP.</w:t>
      </w:r>
    </w:p>
    <w:p w14:paraId="51A3EB2A" w14:textId="18818380" w:rsidR="005B1FF5" w:rsidRDefault="005B1FF5" w:rsidP="00990DD1">
      <w:pPr>
        <w:jc w:val="both"/>
        <w:rPr>
          <w:rFonts w:ascii="Times New Roman" w:hAnsi="Times New Roman" w:cs="Times New Roman"/>
          <w:sz w:val="24"/>
          <w:szCs w:val="24"/>
        </w:rPr>
      </w:pPr>
    </w:p>
    <w:p w14:paraId="3B9E85CA" w14:textId="053978A2" w:rsidR="005B1FF5" w:rsidRDefault="005B1FF5" w:rsidP="00990DD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président de l’OCNM</w:t>
      </w:r>
    </w:p>
    <w:p w14:paraId="6DA47CB5" w14:textId="5A512549" w:rsidR="005B1FF5" w:rsidRDefault="005B1FF5" w:rsidP="00990DD1">
      <w:pPr>
        <w:jc w:val="both"/>
        <w:rPr>
          <w:rFonts w:ascii="Times New Roman" w:hAnsi="Times New Roman" w:cs="Times New Roman"/>
          <w:sz w:val="24"/>
          <w:szCs w:val="24"/>
        </w:rPr>
      </w:pPr>
    </w:p>
    <w:p w14:paraId="76105355" w14:textId="4FE21FFF" w:rsidR="005B1FF5" w:rsidRDefault="005B1FF5" w:rsidP="00990DD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Philippe DUFLOS</w:t>
      </w:r>
    </w:p>
    <w:p w14:paraId="4BE5A4E2" w14:textId="77777777" w:rsidR="00990DD1" w:rsidRDefault="00990DD1">
      <w:pPr>
        <w:rPr>
          <w:rFonts w:ascii="Times New Roman" w:hAnsi="Times New Roman" w:cs="Times New Roman"/>
          <w:sz w:val="24"/>
          <w:szCs w:val="24"/>
        </w:rPr>
      </w:pPr>
    </w:p>
    <w:p w14:paraId="50F2C567" w14:textId="77777777" w:rsidR="00FD6769" w:rsidRPr="00BC7FA7" w:rsidRDefault="00FD6769">
      <w:pPr>
        <w:rPr>
          <w:rFonts w:ascii="Times New Roman" w:hAnsi="Times New Roman" w:cs="Times New Roman"/>
          <w:sz w:val="24"/>
          <w:szCs w:val="24"/>
        </w:rPr>
      </w:pPr>
    </w:p>
    <w:sectPr w:rsidR="00FD6769" w:rsidRPr="00BC7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904C5"/>
    <w:multiLevelType w:val="hybridMultilevel"/>
    <w:tmpl w:val="78167328"/>
    <w:lvl w:ilvl="0" w:tplc="7D5250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A7"/>
    <w:rsid w:val="000F57A8"/>
    <w:rsid w:val="005B1FF5"/>
    <w:rsid w:val="008559A1"/>
    <w:rsid w:val="00911724"/>
    <w:rsid w:val="00990DD1"/>
    <w:rsid w:val="00BC7FA7"/>
    <w:rsid w:val="00FD67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730B"/>
  <w15:chartTrackingRefBased/>
  <w15:docId w15:val="{72B971E7-F831-474B-A72E-DB91A9C8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586</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duflos</dc:creator>
  <cp:keywords/>
  <dc:description/>
  <cp:lastModifiedBy>philippe duflos</cp:lastModifiedBy>
  <cp:revision>3</cp:revision>
  <dcterms:created xsi:type="dcterms:W3CDTF">2020-09-05T21:22:00Z</dcterms:created>
  <dcterms:modified xsi:type="dcterms:W3CDTF">2020-09-10T14:04:00Z</dcterms:modified>
</cp:coreProperties>
</file>